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48AFD" w14:textId="64392CDE" w:rsidR="00DD1EB0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#111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7B2729" w:rsidRPr="007B2729">
        <w:rPr>
          <w:rFonts w:ascii="Arial" w:hAnsi="Arial"/>
          <w:b/>
          <w:bCs/>
          <w:sz w:val="24"/>
          <w:lang w:eastAsia="ja-JP"/>
        </w:rPr>
        <w:t>R4-2408719</w:t>
      </w:r>
    </w:p>
    <w:p w14:paraId="4CE4D6EA" w14:textId="77777777" w:rsidR="00DD1EB0" w:rsidRPr="00DC3165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 w:rsidRPr="00DC3165">
        <w:rPr>
          <w:rFonts w:ascii="Arial" w:hAnsi="Arial"/>
          <w:b/>
          <w:sz w:val="24"/>
        </w:rPr>
        <w:t>Fukuoka</w:t>
      </w:r>
      <w:r>
        <w:rPr>
          <w:rFonts w:ascii="Arial" w:hAnsi="Arial"/>
          <w:b/>
          <w:sz w:val="24"/>
        </w:rPr>
        <w:t>, Japan, 20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  <w:vertAlign w:val="superscript"/>
        </w:rPr>
        <w:t xml:space="preserve"> </w:t>
      </w:r>
      <w:r>
        <w:t xml:space="preserve">– </w:t>
      </w:r>
      <w:r>
        <w:rPr>
          <w:rFonts w:ascii="Arial" w:hAnsi="Arial"/>
          <w:b/>
          <w:sz w:val="24"/>
        </w:rPr>
        <w:t>24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proofErr w:type="gramStart"/>
      <w:r>
        <w:rPr>
          <w:rFonts w:ascii="Arial" w:hAnsi="Arial"/>
          <w:b/>
          <w:sz w:val="24"/>
        </w:rPr>
        <w:t>April</w:t>
      </w:r>
      <w:r w:rsidRPr="009C576E">
        <w:rPr>
          <w:rFonts w:ascii="Arial" w:hAnsi="Arial"/>
          <w:b/>
          <w:sz w:val="24"/>
        </w:rPr>
        <w:t>,</w:t>
      </w:r>
      <w:proofErr w:type="gramEnd"/>
      <w:r>
        <w:rPr>
          <w:rFonts w:ascii="Arial" w:hAnsi="Arial"/>
          <w:b/>
          <w:sz w:val="24"/>
        </w:rPr>
        <w:t xml:space="preserve"> </w:t>
      </w:r>
      <w:r w:rsidRPr="000F3A2F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611D60D1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941E9F" w:rsidRPr="00941E9F">
        <w:rPr>
          <w:rFonts w:ascii="Arial" w:hAnsi="Arial" w:cs="Arial"/>
          <w:sz w:val="22"/>
        </w:rPr>
        <w:t xml:space="preserve">Discussion intra-band non-collocated deployment Phase2 </w:t>
      </w:r>
      <w:r w:rsidR="00604D8C" w:rsidRPr="00604D8C">
        <w:rPr>
          <w:rFonts w:ascii="Arial" w:hAnsi="Arial" w:cs="Arial"/>
          <w:sz w:val="22"/>
        </w:rPr>
        <w:t>UE Capability/UE behavior and network signaling</w:t>
      </w:r>
    </w:p>
    <w:p w14:paraId="099D83E2" w14:textId="6DC0B714" w:rsidR="00E61455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AC0805" w:rsidRPr="00AC0805">
        <w:rPr>
          <w:rFonts w:ascii="Arial" w:eastAsia="Yu Mincho" w:hAnsi="Arial" w:cs="Arial"/>
          <w:color w:val="000000"/>
          <w:sz w:val="22"/>
          <w:lang w:eastAsia="zh-CN"/>
        </w:rPr>
        <w:t>10.7.2.</w:t>
      </w:r>
      <w:r w:rsidR="00E06ADC">
        <w:rPr>
          <w:rFonts w:ascii="Arial" w:eastAsia="Yu Mincho" w:hAnsi="Arial" w:cs="Arial"/>
          <w:color w:val="000000"/>
          <w:sz w:val="22"/>
          <w:lang w:eastAsia="zh-CN"/>
        </w:rPr>
        <w:t>2</w:t>
      </w:r>
    </w:p>
    <w:p w14:paraId="7AD9377C" w14:textId="02DB9B17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  <w:r w:rsidR="007B2729">
        <w:rPr>
          <w:rFonts w:ascii="Arial" w:hAnsi="Arial" w:cs="Arial"/>
          <w:sz w:val="22"/>
        </w:rPr>
        <w:t>, NSB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74CB06DE" w14:textId="32313B16" w:rsidR="001D67D4" w:rsidRPr="001D67D4" w:rsidRDefault="004A1A19" w:rsidP="001D67D4">
      <w:pPr>
        <w:rPr>
          <w:lang w:eastAsia="ja-JP"/>
        </w:rPr>
      </w:pPr>
      <w:r>
        <w:rPr>
          <w:lang w:eastAsia="ja-JP"/>
        </w:rPr>
        <w:t>In pr</w:t>
      </w:r>
      <w:r w:rsidR="00F224E6">
        <w:rPr>
          <w:lang w:eastAsia="ja-JP"/>
        </w:rPr>
        <w:t xml:space="preserve">evious RAN4 meeting #110bis a WF was approved </w:t>
      </w:r>
      <w:r w:rsidR="00F224E6">
        <w:t xml:space="preserve">[1]. In this contribution we express our view for </w:t>
      </w:r>
      <w:r w:rsidR="00604D8C" w:rsidRPr="00604D8C">
        <w:t xml:space="preserve">UE Capability/UE behavior and network signaling </w:t>
      </w:r>
      <w:r w:rsidR="00387271">
        <w:t>issues from [1].</w:t>
      </w:r>
    </w:p>
    <w:p w14:paraId="0072FD66" w14:textId="0897DBB6" w:rsidR="00BA74E5" w:rsidRPr="005D7D85" w:rsidRDefault="005D7D85" w:rsidP="005D7D85">
      <w:pPr>
        <w:pStyle w:val="Heading1"/>
        <w:rPr>
          <w:rFonts w:eastAsia="Yu Mincho"/>
          <w:lang w:eastAsia="ja-JP"/>
        </w:rPr>
      </w:pPr>
      <w:r w:rsidRPr="005D7D85">
        <w:rPr>
          <w:rFonts w:eastAsia="Yu Mincho"/>
          <w:lang w:eastAsia="ja-JP"/>
        </w:rPr>
        <w:t xml:space="preserve">Topic #2:  </w:t>
      </w:r>
      <w:r w:rsidR="006F30C9">
        <w:rPr>
          <w:lang w:eastAsia="ja-JP"/>
        </w:rPr>
        <w:t>Rel-19</w:t>
      </w:r>
      <w:r w:rsidR="006F30C9" w:rsidRPr="00335FE9">
        <w:t xml:space="preserve"> </w:t>
      </w:r>
      <w:r w:rsidR="006F30C9" w:rsidRPr="00335FE9">
        <w:rPr>
          <w:lang w:eastAsia="ja-JP"/>
        </w:rPr>
        <w:t>Type-</w:t>
      </w:r>
      <w:r w:rsidR="006F30C9">
        <w:rPr>
          <w:lang w:eastAsia="ja-JP"/>
        </w:rPr>
        <w:t>4</w:t>
      </w:r>
    </w:p>
    <w:p w14:paraId="02C26005" w14:textId="77777777" w:rsidR="00F006F8" w:rsidRPr="00805BE8" w:rsidRDefault="00F006F8" w:rsidP="00F006F8">
      <w:pPr>
        <w:pStyle w:val="Heading3"/>
        <w:tabs>
          <w:tab w:val="clear" w:pos="1146"/>
        </w:tabs>
        <w:ind w:left="720"/>
      </w:pPr>
      <w:r w:rsidRPr="00805BE8">
        <w:t>Sub-</w:t>
      </w:r>
      <w:r>
        <w:t>topic</w:t>
      </w:r>
      <w:r w:rsidRPr="00805BE8">
        <w:t xml:space="preserve"> </w:t>
      </w:r>
      <w:r w:rsidRPr="00EB6008">
        <w:t>2-3: UE Capability for Type 4 EN-DC/NR-CA</w:t>
      </w:r>
    </w:p>
    <w:p w14:paraId="75EA52EA" w14:textId="77777777" w:rsidR="00F006F8" w:rsidRDefault="00F006F8" w:rsidP="00F006F8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&lt; </w:t>
      </w:r>
      <w:r w:rsidRPr="00EB6008">
        <w:rPr>
          <w:rFonts w:eastAsia="Yu Mincho"/>
          <w:lang w:val="en-US" w:eastAsia="ja-JP"/>
        </w:rPr>
        <w:t>Issue 2-3-1:  New UE Capabilities for Type 4a(EN-DC) and 4b(EN-DC/NR-CA)</w:t>
      </w:r>
      <w:r>
        <w:rPr>
          <w:rFonts w:eastAsia="Yu Mincho"/>
          <w:lang w:val="en-US" w:eastAsia="ja-JP"/>
        </w:rPr>
        <w:t xml:space="preserve"> &gt;</w:t>
      </w:r>
    </w:p>
    <w:p w14:paraId="397BD691" w14:textId="77777777" w:rsidR="00F006F8" w:rsidRPr="00E01901" w:rsidRDefault="00F006F8" w:rsidP="00F006F8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5EE3574F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Continue further discussion on the following two options in the next meeting.</w:t>
      </w:r>
    </w:p>
    <w:p w14:paraId="52995B59" w14:textId="77777777" w:rsidR="00F006F8" w:rsidRPr="00E01901" w:rsidRDefault="00F006F8" w:rsidP="00F006F8">
      <w:pPr>
        <w:pStyle w:val="ListParagraph"/>
        <w:numPr>
          <w:ilvl w:val="1"/>
          <w:numId w:val="2"/>
        </w:numPr>
        <w:spacing w:after="120"/>
        <w:ind w:firstLineChars="0"/>
        <w:rPr>
          <w:i/>
          <w:szCs w:val="24"/>
          <w:lang w:eastAsia="zh-CN"/>
        </w:rPr>
      </w:pPr>
      <w:r w:rsidRPr="00E01901">
        <w:rPr>
          <w:lang w:val="en-US" w:eastAsia="zh-CN"/>
        </w:rPr>
        <w:t>Option 1</w:t>
      </w:r>
    </w:p>
    <w:p w14:paraId="60524384" w14:textId="77777777" w:rsidR="00F006F8" w:rsidRPr="00E01901" w:rsidRDefault="00F006F8" w:rsidP="00F006F8">
      <w:pPr>
        <w:pStyle w:val="ListParagraph"/>
        <w:numPr>
          <w:ilvl w:val="2"/>
          <w:numId w:val="2"/>
        </w:numPr>
        <w:spacing w:after="120"/>
        <w:ind w:firstLineChars="0"/>
        <w:rPr>
          <w:i/>
          <w:szCs w:val="24"/>
          <w:lang w:eastAsia="zh-CN"/>
        </w:rPr>
      </w:pPr>
      <w:r w:rsidRPr="00E01901">
        <w:rPr>
          <w:lang w:eastAsia="zh-CN"/>
        </w:rPr>
        <w:t>A</w:t>
      </w:r>
      <w:r w:rsidRPr="00E01901">
        <w:rPr>
          <w:iCs/>
        </w:rPr>
        <w:t>dd new UE capabilities for Type 4a(EN-DC) and 4b(EN-DC/NR-CA) support indication.</w:t>
      </w:r>
    </w:p>
    <w:p w14:paraId="4EF50528" w14:textId="77777777" w:rsidR="00F006F8" w:rsidRPr="00E01901" w:rsidRDefault="00F006F8" w:rsidP="00F006F8">
      <w:pPr>
        <w:pStyle w:val="ListParagraph"/>
        <w:numPr>
          <w:ilvl w:val="1"/>
          <w:numId w:val="2"/>
        </w:numPr>
        <w:spacing w:after="120"/>
        <w:ind w:firstLineChars="0"/>
        <w:rPr>
          <w:szCs w:val="24"/>
          <w:lang w:eastAsia="zh-CN"/>
        </w:rPr>
      </w:pPr>
      <w:r w:rsidRPr="00E01901">
        <w:rPr>
          <w:lang w:val="en-US" w:eastAsia="zh-CN"/>
        </w:rPr>
        <w:t>Option 2</w:t>
      </w:r>
    </w:p>
    <w:p w14:paraId="28D3A015" w14:textId="77777777" w:rsidR="00F006F8" w:rsidRPr="00E01901" w:rsidRDefault="00F006F8" w:rsidP="00F006F8">
      <w:pPr>
        <w:pStyle w:val="ListParagraph"/>
        <w:numPr>
          <w:ilvl w:val="2"/>
          <w:numId w:val="2"/>
        </w:numPr>
        <w:spacing w:after="120"/>
        <w:ind w:firstLineChars="0"/>
        <w:rPr>
          <w:szCs w:val="24"/>
          <w:lang w:eastAsia="zh-CN"/>
        </w:rPr>
      </w:pPr>
      <w:r w:rsidRPr="00E01901">
        <w:rPr>
          <w:rFonts w:eastAsia="Yu Mincho"/>
          <w:lang w:eastAsia="ja-JP"/>
        </w:rPr>
        <w:t>R</w:t>
      </w:r>
      <w:proofErr w:type="spellStart"/>
      <w:r w:rsidRPr="00E01901">
        <w:rPr>
          <w:rFonts w:eastAsia="Yu Mincho"/>
          <w:lang w:val="en-US" w:eastAsia="ja-JP"/>
        </w:rPr>
        <w:t>euse</w:t>
      </w:r>
      <w:proofErr w:type="spellEnd"/>
      <w:r w:rsidRPr="00E01901">
        <w:rPr>
          <w:rFonts w:eastAsia="Yu Mincho"/>
          <w:lang w:val="en-US" w:eastAsia="ja-JP"/>
        </w:rPr>
        <w:t xml:space="preserve"> </w:t>
      </w:r>
      <w:r w:rsidRPr="00E01901">
        <w:rPr>
          <w:i/>
          <w:iCs/>
          <w:sz w:val="18"/>
          <w:szCs w:val="18"/>
        </w:rPr>
        <w:t xml:space="preserve">intraBandNR-CA-non-collocated-r18 </w:t>
      </w:r>
      <w:r w:rsidRPr="00E01901">
        <w:rPr>
          <w:sz w:val="18"/>
          <w:szCs w:val="18"/>
        </w:rPr>
        <w:t>and</w:t>
      </w:r>
      <w:r w:rsidRPr="00E01901">
        <w:rPr>
          <w:i/>
          <w:iCs/>
          <w:sz w:val="18"/>
          <w:szCs w:val="18"/>
        </w:rPr>
        <w:t xml:space="preserve"> </w:t>
      </w:r>
      <w:proofErr w:type="spellStart"/>
      <w:r w:rsidRPr="00E01901">
        <w:rPr>
          <w:i/>
          <w:iCs/>
          <w:sz w:val="18"/>
          <w:szCs w:val="18"/>
        </w:rPr>
        <w:t>maxNumberMIMO-LayersPDSCH</w:t>
      </w:r>
      <w:proofErr w:type="spellEnd"/>
      <w:r w:rsidRPr="00E01901">
        <w:rPr>
          <w:i/>
          <w:iCs/>
          <w:sz w:val="18"/>
          <w:szCs w:val="18"/>
        </w:rPr>
        <w:t>=</w:t>
      </w:r>
      <w:r w:rsidRPr="00E01901">
        <w:rPr>
          <w:sz w:val="18"/>
          <w:szCs w:val="18"/>
        </w:rPr>
        <w:t>4</w:t>
      </w:r>
      <w:r w:rsidRPr="00E01901">
        <w:rPr>
          <w:rFonts w:eastAsia="Yu Mincho"/>
          <w:lang w:val="en-US" w:eastAsia="ja-JP"/>
        </w:rPr>
        <w:t xml:space="preserve"> for </w:t>
      </w:r>
      <w:r w:rsidRPr="00E01901">
        <w:rPr>
          <w:sz w:val="18"/>
          <w:szCs w:val="18"/>
        </w:rPr>
        <w:t>FR1 NR intra-band CA</w:t>
      </w:r>
      <w:r w:rsidRPr="00E01901">
        <w:rPr>
          <w:rFonts w:eastAsia="Yu Mincho"/>
          <w:lang w:val="en-US" w:eastAsia="ja-JP"/>
        </w:rPr>
        <w:t xml:space="preserve"> and </w:t>
      </w:r>
      <w:r w:rsidRPr="00E01901">
        <w:rPr>
          <w:i/>
          <w:iCs/>
          <w:sz w:val="18"/>
          <w:szCs w:val="18"/>
        </w:rPr>
        <w:t xml:space="preserve">interBandMRDC-WithOverlapDL-Bands-r16 </w:t>
      </w:r>
      <w:r w:rsidRPr="00E01901">
        <w:rPr>
          <w:sz w:val="18"/>
          <w:szCs w:val="18"/>
        </w:rPr>
        <w:t>and</w:t>
      </w:r>
      <w:r w:rsidRPr="00E01901">
        <w:rPr>
          <w:i/>
          <w:iCs/>
          <w:sz w:val="18"/>
          <w:szCs w:val="18"/>
        </w:rPr>
        <w:t xml:space="preserve"> </w:t>
      </w:r>
      <w:proofErr w:type="spellStart"/>
      <w:r w:rsidRPr="00E01901">
        <w:rPr>
          <w:i/>
          <w:iCs/>
          <w:sz w:val="18"/>
          <w:szCs w:val="18"/>
        </w:rPr>
        <w:t>maxNumberMIMO-LayersPDSCH</w:t>
      </w:r>
      <w:proofErr w:type="spellEnd"/>
      <w:r w:rsidRPr="00E01901">
        <w:rPr>
          <w:i/>
          <w:iCs/>
          <w:sz w:val="18"/>
          <w:szCs w:val="18"/>
        </w:rPr>
        <w:t>=</w:t>
      </w:r>
      <w:r w:rsidRPr="00E01901">
        <w:rPr>
          <w:sz w:val="18"/>
          <w:szCs w:val="18"/>
        </w:rPr>
        <w:t>4</w:t>
      </w:r>
      <w:r w:rsidRPr="00E01901">
        <w:rPr>
          <w:rFonts w:eastAsia="Yu Mincho"/>
          <w:lang w:val="en-US" w:eastAsia="ja-JP"/>
        </w:rPr>
        <w:t xml:space="preserve"> for </w:t>
      </w:r>
      <w:r w:rsidRPr="00E01901">
        <w:rPr>
          <w:sz w:val="18"/>
          <w:szCs w:val="18"/>
        </w:rPr>
        <w:t>FR1 inter-band non-contiguous EN-DC with overlapping or partially overlapping bands</w:t>
      </w:r>
      <w:r w:rsidRPr="00E01901">
        <w:rPr>
          <w:rFonts w:eastAsia="Yu Mincho"/>
          <w:lang w:val="en-US" w:eastAsia="ja-JP"/>
        </w:rPr>
        <w:t>.</w:t>
      </w:r>
    </w:p>
    <w:p w14:paraId="59B10338" w14:textId="77777777" w:rsidR="00F006F8" w:rsidRDefault="00F006F8" w:rsidP="00F006F8">
      <w:pPr>
        <w:rPr>
          <w:b/>
          <w:bCs/>
        </w:rPr>
      </w:pPr>
      <w:r w:rsidRPr="004D098D">
        <w:rPr>
          <w:b/>
          <w:bCs/>
        </w:rPr>
        <w:t>Nokia view:</w:t>
      </w:r>
      <w:r>
        <w:rPr>
          <w:b/>
          <w:bCs/>
        </w:rPr>
        <w:t xml:space="preserve"> Option 1.</w:t>
      </w:r>
    </w:p>
    <w:p w14:paraId="76D56105" w14:textId="77777777" w:rsidR="00F006F8" w:rsidRPr="00C732AB" w:rsidRDefault="00F006F8" w:rsidP="00F006F8">
      <w:pPr>
        <w:rPr>
          <w:rFonts w:eastAsia="Yu Mincho"/>
          <w:lang w:eastAsia="ja-JP"/>
        </w:rPr>
      </w:pPr>
    </w:p>
    <w:p w14:paraId="72F7E94F" w14:textId="77777777" w:rsidR="00F006F8" w:rsidRPr="00D0579B" w:rsidRDefault="00F006F8" w:rsidP="00F006F8">
      <w:pPr>
        <w:rPr>
          <w:rFonts w:eastAsia="Yu Mincho"/>
          <w:lang w:eastAsia="ja-JP"/>
        </w:rPr>
      </w:pPr>
      <w:r w:rsidRPr="00C732AB">
        <w:rPr>
          <w:rFonts w:eastAsia="Yu Mincho" w:hint="eastAsia"/>
          <w:lang w:eastAsia="ja-JP"/>
        </w:rPr>
        <w:t>&lt;</w:t>
      </w:r>
      <w:r w:rsidRPr="00C732AB">
        <w:rPr>
          <w:rFonts w:eastAsia="Yu Mincho"/>
          <w:lang w:eastAsia="ja-JP"/>
        </w:rPr>
        <w:t xml:space="preserve"> Issue 2-3-3:  Whether to support Type 2 capabilities by UE having Type </w:t>
      </w:r>
      <w:r w:rsidRPr="00D0579B">
        <w:rPr>
          <w:rFonts w:eastAsia="Yu Mincho"/>
          <w:lang w:eastAsia="ja-JP"/>
        </w:rPr>
        <w:t>4 capability &gt;</w:t>
      </w:r>
    </w:p>
    <w:p w14:paraId="2BBE7C81" w14:textId="77777777" w:rsidR="00F006F8" w:rsidRPr="00E01901" w:rsidRDefault="00F006F8" w:rsidP="00F006F8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45BB1DA1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Continue further discussion on the following proposal in the next meeting.</w:t>
      </w:r>
    </w:p>
    <w:p w14:paraId="366C8F3E" w14:textId="77777777" w:rsidR="00F006F8" w:rsidRPr="00E01901" w:rsidRDefault="00F006F8" w:rsidP="00F006F8">
      <w:pPr>
        <w:pStyle w:val="ListParagraph"/>
        <w:numPr>
          <w:ilvl w:val="1"/>
          <w:numId w:val="2"/>
        </w:numPr>
        <w:spacing w:after="120"/>
        <w:ind w:firstLineChars="0"/>
        <w:rPr>
          <w:i/>
          <w:szCs w:val="24"/>
          <w:lang w:eastAsia="zh-CN"/>
        </w:rPr>
      </w:pPr>
      <w:r w:rsidRPr="00E01901">
        <w:rPr>
          <w:iCs/>
        </w:rPr>
        <w:t>If Type-4 capability is indicated, Type-2 capability shall be deemed as support by default regardless of whether UE indicates Type-2 capability or not.</w:t>
      </w:r>
    </w:p>
    <w:p w14:paraId="7DC00A9F" w14:textId="77777777" w:rsidR="00F006F8" w:rsidRDefault="00F006F8" w:rsidP="00F006F8">
      <w:pPr>
        <w:rPr>
          <w:b/>
          <w:bCs/>
        </w:rPr>
      </w:pPr>
      <w:r w:rsidRPr="00363A88">
        <w:rPr>
          <w:b/>
          <w:bCs/>
        </w:rPr>
        <w:t xml:space="preserve">Nokia view: We think that Type 4 UE </w:t>
      </w:r>
      <w:proofErr w:type="gramStart"/>
      <w:r w:rsidRPr="00363A88">
        <w:rPr>
          <w:b/>
          <w:bCs/>
        </w:rPr>
        <w:t>has to</w:t>
      </w:r>
      <w:proofErr w:type="gramEnd"/>
      <w:r w:rsidRPr="00363A88">
        <w:rPr>
          <w:b/>
          <w:bCs/>
        </w:rPr>
        <w:t xml:space="preserve"> support also Type 2 behaviour, whether type 2 signalling is mandatory in such case is FFS .</w:t>
      </w:r>
    </w:p>
    <w:p w14:paraId="4B647271" w14:textId="77777777" w:rsidR="00F006F8" w:rsidRPr="00C732AB" w:rsidRDefault="00F006F8" w:rsidP="00F006F8">
      <w:pPr>
        <w:rPr>
          <w:rFonts w:eastAsia="Yu Mincho"/>
          <w:lang w:eastAsia="ja-JP"/>
        </w:rPr>
      </w:pPr>
    </w:p>
    <w:p w14:paraId="67873C7B" w14:textId="77777777" w:rsidR="00F006F8" w:rsidRPr="00D0579B" w:rsidRDefault="00F006F8" w:rsidP="00F006F8">
      <w:pPr>
        <w:pStyle w:val="Heading3"/>
        <w:tabs>
          <w:tab w:val="clear" w:pos="1146"/>
        </w:tabs>
        <w:ind w:left="720"/>
      </w:pPr>
      <w:r w:rsidRPr="00D0579B">
        <w:t>Sub-topic 2-4: NW Signaling/UE behavior for Type 4 EN-DC/NR-CA</w:t>
      </w:r>
    </w:p>
    <w:p w14:paraId="4A2815F2" w14:textId="77777777" w:rsidR="00F006F8" w:rsidRPr="00D0579B" w:rsidRDefault="00F006F8" w:rsidP="00F006F8">
      <w:pPr>
        <w:rPr>
          <w:rFonts w:eastAsia="Yu Mincho"/>
          <w:lang w:eastAsia="ja-JP"/>
        </w:rPr>
      </w:pPr>
      <w:r w:rsidRPr="00D0579B">
        <w:rPr>
          <w:rFonts w:eastAsia="Yu Mincho" w:hint="eastAsia"/>
          <w:lang w:eastAsia="ja-JP"/>
        </w:rPr>
        <w:t>&lt;</w:t>
      </w:r>
      <w:r w:rsidRPr="00D0579B">
        <w:rPr>
          <w:rFonts w:eastAsia="Yu Mincho"/>
          <w:lang w:eastAsia="ja-JP"/>
        </w:rPr>
        <w:t xml:space="preserve"> Issue 2-4-1:  New NW Signaling to switch between Type 1 and Type 4 &gt;</w:t>
      </w:r>
    </w:p>
    <w:p w14:paraId="7EDEC7E4" w14:textId="77777777" w:rsidR="00F006F8" w:rsidRPr="00E01901" w:rsidRDefault="00F006F8" w:rsidP="00F006F8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43A77402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First, conclude discussions of whether to add new UE capability(s) for Type 4.</w:t>
      </w:r>
    </w:p>
    <w:p w14:paraId="0A1A4613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And then, continue further discussion on NW signalling/UE behavior in the next meeting.</w:t>
      </w:r>
    </w:p>
    <w:p w14:paraId="2CFEF61C" w14:textId="77777777" w:rsidR="00F006F8" w:rsidRDefault="00F006F8" w:rsidP="00F006F8">
      <w:pPr>
        <w:rPr>
          <w:b/>
          <w:bCs/>
        </w:rPr>
      </w:pPr>
      <w:r w:rsidRPr="004D098D">
        <w:rPr>
          <w:b/>
          <w:bCs/>
        </w:rPr>
        <w:t>Nokia view:</w:t>
      </w:r>
      <w:r>
        <w:rPr>
          <w:b/>
          <w:bCs/>
        </w:rPr>
        <w:t xml:space="preserve"> Switching is needed and needs to be under NW control</w:t>
      </w:r>
    </w:p>
    <w:p w14:paraId="4C345448" w14:textId="77777777" w:rsidR="00F006F8" w:rsidRDefault="00F006F8" w:rsidP="00F006F8">
      <w:pPr>
        <w:rPr>
          <w:b/>
          <w:bCs/>
        </w:rPr>
      </w:pPr>
    </w:p>
    <w:p w14:paraId="0E922C45" w14:textId="77777777" w:rsidR="00F006F8" w:rsidRPr="00D0579B" w:rsidRDefault="00F006F8" w:rsidP="00F006F8">
      <w:pPr>
        <w:rPr>
          <w:rFonts w:eastAsia="Yu Mincho"/>
          <w:lang w:eastAsia="ja-JP"/>
        </w:rPr>
      </w:pPr>
      <w:r w:rsidRPr="00D0579B">
        <w:rPr>
          <w:rFonts w:eastAsia="Yu Mincho" w:hint="eastAsia"/>
          <w:lang w:eastAsia="ja-JP"/>
        </w:rPr>
        <w:lastRenderedPageBreak/>
        <w:t>&lt;</w:t>
      </w:r>
      <w:r w:rsidRPr="00D0579B">
        <w:t xml:space="preserve"> </w:t>
      </w:r>
      <w:r w:rsidRPr="00D0579B">
        <w:rPr>
          <w:rFonts w:eastAsia="Yu Mincho"/>
          <w:lang w:eastAsia="ja-JP"/>
        </w:rPr>
        <w:t xml:space="preserve">Issue 2-4-2:  UE behavior between Type 1, Type </w:t>
      </w:r>
      <w:proofErr w:type="gramStart"/>
      <w:r w:rsidRPr="00D0579B">
        <w:rPr>
          <w:rFonts w:eastAsia="Yu Mincho"/>
          <w:lang w:eastAsia="ja-JP"/>
        </w:rPr>
        <w:t>2</w:t>
      </w:r>
      <w:proofErr w:type="gramEnd"/>
      <w:r w:rsidRPr="00D0579B">
        <w:rPr>
          <w:rFonts w:eastAsia="Yu Mincho"/>
          <w:lang w:eastAsia="ja-JP"/>
        </w:rPr>
        <w:t xml:space="preserve"> and Type 4 with new NW Signaling &gt;</w:t>
      </w:r>
    </w:p>
    <w:p w14:paraId="18B90BF1" w14:textId="77777777" w:rsidR="00F006F8" w:rsidRPr="00E01901" w:rsidRDefault="00F006F8" w:rsidP="00F006F8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0E0BCADC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First, conclude discussions of whether to add new UE capability(s) for Type 4.</w:t>
      </w:r>
    </w:p>
    <w:p w14:paraId="75721723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And then, continue further discussion on NW signalling/UE behavior in the next meeting.</w:t>
      </w:r>
    </w:p>
    <w:p w14:paraId="34EE82EA" w14:textId="77777777" w:rsidR="00F006F8" w:rsidRDefault="00F006F8" w:rsidP="00F006F8">
      <w:pPr>
        <w:rPr>
          <w:b/>
          <w:bCs/>
        </w:rPr>
      </w:pPr>
      <w:r w:rsidRPr="004D098D">
        <w:rPr>
          <w:b/>
          <w:bCs/>
        </w:rPr>
        <w:t>Nokia view:</w:t>
      </w:r>
      <w:r>
        <w:rPr>
          <w:b/>
          <w:bCs/>
        </w:rPr>
        <w:t xml:space="preserve"> Switching is needed and needs to be under NW control.</w:t>
      </w:r>
    </w:p>
    <w:p w14:paraId="3D2125BF" w14:textId="77777777" w:rsidR="00F006F8" w:rsidRPr="00C732AB" w:rsidRDefault="00F006F8" w:rsidP="00F006F8">
      <w:pPr>
        <w:rPr>
          <w:rFonts w:eastAsia="Yu Mincho"/>
          <w:lang w:eastAsia="ja-JP"/>
        </w:rPr>
      </w:pPr>
    </w:p>
    <w:p w14:paraId="3BB1E8F4" w14:textId="77777777" w:rsidR="00F006F8" w:rsidRPr="00D0579B" w:rsidRDefault="00F006F8" w:rsidP="00F006F8">
      <w:pPr>
        <w:rPr>
          <w:rFonts w:eastAsia="Yu Mincho"/>
          <w:lang w:eastAsia="ja-JP"/>
        </w:rPr>
      </w:pPr>
      <w:r w:rsidRPr="00D0579B">
        <w:rPr>
          <w:rFonts w:eastAsia="Yu Mincho" w:hint="eastAsia"/>
          <w:lang w:eastAsia="ja-JP"/>
        </w:rPr>
        <w:t>&lt;</w:t>
      </w:r>
      <w:r w:rsidRPr="00D0579B">
        <w:rPr>
          <w:rFonts w:eastAsia="Yu Mincho"/>
          <w:lang w:eastAsia="ja-JP"/>
        </w:rPr>
        <w:t xml:space="preserve"> Issue 2-4-3: When to inform RAN2 the demand on new UE capability(s) and new NW signaling(s) &gt;</w:t>
      </w:r>
    </w:p>
    <w:p w14:paraId="3342A6F1" w14:textId="77777777" w:rsidR="00F006F8" w:rsidRPr="00E01901" w:rsidRDefault="00F006F8" w:rsidP="00F006F8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1F0B3E46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First, conclude discussions of whether to add new UE capability(s) for Type 4.</w:t>
      </w:r>
    </w:p>
    <w:p w14:paraId="0D60CB4A" w14:textId="77777777" w:rsidR="00F006F8" w:rsidRPr="00E01901" w:rsidRDefault="00F006F8" w:rsidP="00F006F8">
      <w:pPr>
        <w:numPr>
          <w:ilvl w:val="0"/>
          <w:numId w:val="2"/>
        </w:numPr>
      </w:pPr>
      <w:r w:rsidRPr="00E01901">
        <w:t>And then, continue further discussion on NW signalling/UE behavior in the next meeting.</w:t>
      </w:r>
    </w:p>
    <w:p w14:paraId="7EBF3117" w14:textId="5413DDBB" w:rsidR="00356759" w:rsidRDefault="00F006F8" w:rsidP="00356759">
      <w:pPr>
        <w:rPr>
          <w:b/>
          <w:bCs/>
        </w:rPr>
      </w:pPr>
      <w:r w:rsidRPr="004D098D">
        <w:rPr>
          <w:b/>
          <w:bCs/>
        </w:rPr>
        <w:t>Nokia view:</w:t>
      </w:r>
      <w:r>
        <w:rPr>
          <w:b/>
          <w:bCs/>
        </w:rPr>
        <w:t xml:space="preserve"> RAN4 RF session needs to conclude before sending LSs to other WGs.</w:t>
      </w:r>
    </w:p>
    <w:p w14:paraId="5DFDE999" w14:textId="677F3894" w:rsidR="00356759" w:rsidRDefault="00356759" w:rsidP="00356759">
      <w:pPr>
        <w:pStyle w:val="Heading1"/>
      </w:pPr>
      <w:r>
        <w:t>Conclusion</w:t>
      </w:r>
    </w:p>
    <w:p w14:paraId="235035E5" w14:textId="21129FB1" w:rsidR="00356759" w:rsidRDefault="00356759" w:rsidP="00356759">
      <w:r>
        <w:t>In this contri</w:t>
      </w:r>
      <w:r w:rsidR="006E1EA5">
        <w:t xml:space="preserve">bution we have expressed our views for </w:t>
      </w:r>
      <w:r w:rsidR="00E345BD" w:rsidRPr="00E345BD">
        <w:t xml:space="preserve">intra-band non-collocated deployment Phase2 </w:t>
      </w:r>
      <w:r w:rsidR="00604D8C" w:rsidRPr="00604D8C">
        <w:t xml:space="preserve">Capability/UE behavior and network signaling </w:t>
      </w:r>
      <w:r w:rsidR="00E345BD">
        <w:t>open issues from WF.</w:t>
      </w:r>
    </w:p>
    <w:p w14:paraId="6EF4C589" w14:textId="4D8FB6F8" w:rsidR="00E345BD" w:rsidRDefault="00E345BD" w:rsidP="00E345BD">
      <w:pPr>
        <w:pStyle w:val="Heading1"/>
      </w:pPr>
      <w:r>
        <w:t>References</w:t>
      </w:r>
    </w:p>
    <w:p w14:paraId="336BCF34" w14:textId="4158D80E" w:rsidR="00E345BD" w:rsidRPr="00E345BD" w:rsidRDefault="00BC5005" w:rsidP="00E345BD">
      <w:r>
        <w:t xml:space="preserve">[1] </w:t>
      </w:r>
      <w:r w:rsidRPr="00BC5005">
        <w:t>R4-2406627</w:t>
      </w:r>
      <w:r w:rsidRPr="00BC5005">
        <w:tab/>
        <w:t xml:space="preserve">WF on </w:t>
      </w:r>
      <w:proofErr w:type="spellStart"/>
      <w:r w:rsidRPr="00BC5005">
        <w:t>NonCol_intraB_ENDC_NR_CA</w:t>
      </w:r>
      <w:proofErr w:type="spellEnd"/>
      <w:r>
        <w:t>, RAN4#</w:t>
      </w:r>
      <w:r w:rsidR="004A1A19">
        <w:t>110bis</w:t>
      </w:r>
    </w:p>
    <w:sectPr w:rsidR="00E345BD" w:rsidRPr="00E345BD" w:rsidSect="0059170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D6A8B" w14:textId="77777777" w:rsidR="0059170C" w:rsidRPr="00A10429" w:rsidRDefault="0059170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F9698F6" w14:textId="77777777" w:rsidR="0059170C" w:rsidRPr="00A10429" w:rsidRDefault="0059170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DE19" w14:textId="77777777" w:rsidR="0059170C" w:rsidRPr="00A10429" w:rsidRDefault="0059170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6F869D2" w14:textId="77777777" w:rsidR="0059170C" w:rsidRPr="00A10429" w:rsidRDefault="0059170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7"/>
  </w:num>
  <w:num w:numId="2" w16cid:durableId="337319559">
    <w:abstractNumId w:val="2"/>
  </w:num>
  <w:num w:numId="3" w16cid:durableId="1535801802">
    <w:abstractNumId w:val="8"/>
  </w:num>
  <w:num w:numId="4" w16cid:durableId="237520272">
    <w:abstractNumId w:val="1"/>
  </w:num>
  <w:num w:numId="5" w16cid:durableId="1929845504">
    <w:abstractNumId w:val="6"/>
  </w:num>
  <w:num w:numId="6" w16cid:durableId="327247262">
    <w:abstractNumId w:val="4"/>
  </w:num>
  <w:num w:numId="7" w16cid:durableId="494348318">
    <w:abstractNumId w:val="1"/>
  </w:num>
  <w:num w:numId="8" w16cid:durableId="1102919120">
    <w:abstractNumId w:val="4"/>
  </w:num>
  <w:num w:numId="9" w16cid:durableId="947395338">
    <w:abstractNumId w:val="0"/>
  </w:num>
  <w:num w:numId="10" w16cid:durableId="328336959">
    <w:abstractNumId w:val="5"/>
  </w:num>
  <w:num w:numId="11" w16cid:durableId="12508879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50E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271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54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70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4D8C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64FC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729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AFE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58E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237C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1EB0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DC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06F8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6</cp:revision>
  <dcterms:created xsi:type="dcterms:W3CDTF">2024-05-13T09:41:00Z</dcterms:created>
  <dcterms:modified xsi:type="dcterms:W3CDTF">2024-05-13T10:26:00Z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